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3262" w14:textId="77777777" w:rsidR="00702D88" w:rsidRDefault="00702D88" w:rsidP="000D4A09">
      <w:pPr>
        <w:keepNext/>
        <w:keepLines/>
        <w:numPr>
          <w:ilvl w:val="2"/>
          <w:numId w:val="0"/>
        </w:numPr>
        <w:spacing w:before="40" w:after="0"/>
        <w:ind w:left="1080" w:hanging="720"/>
        <w:jc w:val="both"/>
        <w:outlineLvl w:val="2"/>
        <w:rPr>
          <w:rFonts w:ascii="Sylfaen" w:eastAsiaTheme="majorEastAsia" w:hAnsi="Sylfaen" w:cstheme="majorBidi"/>
          <w:b/>
          <w:color w:val="000000" w:themeColor="text1"/>
          <w:szCs w:val="24"/>
          <w:lang w:val="ka-GE"/>
        </w:rPr>
      </w:pPr>
      <w:bookmarkStart w:id="0" w:name="_Toc48508468"/>
    </w:p>
    <w:p w14:paraId="4CD3D1C9" w14:textId="77777777" w:rsidR="00702D88" w:rsidRDefault="00702D88" w:rsidP="00702D88">
      <w:pPr>
        <w:autoSpaceDE w:val="0"/>
        <w:autoSpaceDN w:val="0"/>
        <w:adjustRightInd w:val="0"/>
        <w:spacing w:after="0" w:line="240" w:lineRule="auto"/>
        <w:jc w:val="center"/>
        <w:rPr>
          <w:rFonts w:ascii="Sylfaen" w:eastAsia="Times New Roman" w:hAnsi="Sylfaen" w:cs="Arial"/>
          <w:b/>
          <w:caps/>
          <w:sz w:val="40"/>
          <w:lang w:val="ka-GE"/>
        </w:rPr>
      </w:pPr>
      <w:r>
        <w:rPr>
          <w:rFonts w:ascii="Sylfaen" w:eastAsia="Times New Roman" w:hAnsi="Sylfaen" w:cs="Arial"/>
          <w:b/>
          <w:caps/>
          <w:sz w:val="40"/>
          <w:lang w:val="ka-GE"/>
        </w:rPr>
        <w:t xml:space="preserve">შრომის უსაფრთხოების </w:t>
      </w:r>
    </w:p>
    <w:p w14:paraId="7F3B6350" w14:textId="242F47B3" w:rsidR="00702D88" w:rsidRPr="009A52BB" w:rsidRDefault="00702D88" w:rsidP="009A52BB">
      <w:pPr>
        <w:autoSpaceDE w:val="0"/>
        <w:autoSpaceDN w:val="0"/>
        <w:adjustRightInd w:val="0"/>
        <w:spacing w:after="0" w:line="240" w:lineRule="auto"/>
        <w:jc w:val="center"/>
        <w:rPr>
          <w:rFonts w:ascii="Arial" w:eastAsia="Times New Roman" w:hAnsi="Arial" w:cs="Arial"/>
          <w:lang w:val="en-GB"/>
        </w:rPr>
      </w:pPr>
      <w:r>
        <w:rPr>
          <w:rFonts w:ascii="Sylfaen" w:eastAsia="Times New Roman" w:hAnsi="Sylfaen" w:cs="Arial"/>
          <w:b/>
          <w:caps/>
          <w:sz w:val="40"/>
          <w:lang w:val="ka-GE"/>
        </w:rPr>
        <w:t>მართვის გეგმა</w:t>
      </w:r>
    </w:p>
    <w:p w14:paraId="245DE714" w14:textId="77777777" w:rsidR="00702D88" w:rsidRDefault="00702D88" w:rsidP="00702D88">
      <w:pPr>
        <w:keepNext/>
        <w:keepLines/>
        <w:numPr>
          <w:ilvl w:val="2"/>
          <w:numId w:val="0"/>
        </w:numPr>
        <w:spacing w:before="40" w:after="0"/>
        <w:ind w:left="1080" w:hanging="720"/>
        <w:jc w:val="center"/>
        <w:outlineLvl w:val="2"/>
        <w:rPr>
          <w:rFonts w:ascii="Sylfaen" w:eastAsiaTheme="majorEastAsia" w:hAnsi="Sylfaen" w:cstheme="majorBidi"/>
          <w:b/>
          <w:color w:val="000000" w:themeColor="text1"/>
          <w:szCs w:val="24"/>
          <w:lang w:val="ka-GE"/>
        </w:rPr>
      </w:pPr>
    </w:p>
    <w:p w14:paraId="4176BD36" w14:textId="77777777" w:rsidR="000D4A09" w:rsidRDefault="000D4A09" w:rsidP="00702D88">
      <w:pPr>
        <w:keepNext/>
        <w:keepLines/>
        <w:numPr>
          <w:ilvl w:val="2"/>
          <w:numId w:val="0"/>
        </w:numPr>
        <w:spacing w:before="40" w:after="0"/>
        <w:ind w:left="1080" w:hanging="720"/>
        <w:jc w:val="center"/>
        <w:outlineLvl w:val="2"/>
        <w:rPr>
          <w:rFonts w:ascii="Sylfaen" w:eastAsiaTheme="majorEastAsia" w:hAnsi="Sylfaen" w:cstheme="majorBidi"/>
          <w:b/>
          <w:color w:val="000000" w:themeColor="text1"/>
          <w:szCs w:val="24"/>
          <w:lang w:val="ka-GE"/>
        </w:rPr>
      </w:pPr>
      <w:r w:rsidRPr="000D4A09">
        <w:rPr>
          <w:rFonts w:ascii="Sylfaen" w:eastAsiaTheme="majorEastAsia" w:hAnsi="Sylfaen" w:cstheme="majorBidi"/>
          <w:b/>
          <w:color w:val="000000" w:themeColor="text1"/>
          <w:szCs w:val="24"/>
          <w:lang w:val="ka-GE"/>
        </w:rPr>
        <w:t>კონტრაქტორის მოვალეობა და პასუხისმგებლობა</w:t>
      </w:r>
      <w:bookmarkEnd w:id="0"/>
    </w:p>
    <w:p w14:paraId="03459D62" w14:textId="77777777" w:rsidR="00702D88" w:rsidRDefault="00702D88" w:rsidP="000D4A09">
      <w:pPr>
        <w:keepNext/>
        <w:keepLines/>
        <w:numPr>
          <w:ilvl w:val="2"/>
          <w:numId w:val="0"/>
        </w:numPr>
        <w:spacing w:before="40" w:after="0"/>
        <w:ind w:left="1080" w:hanging="720"/>
        <w:jc w:val="both"/>
        <w:outlineLvl w:val="2"/>
        <w:rPr>
          <w:rFonts w:ascii="Sylfaen" w:eastAsiaTheme="majorEastAsia" w:hAnsi="Sylfaen" w:cstheme="majorBidi"/>
          <w:b/>
          <w:color w:val="000000" w:themeColor="text1"/>
          <w:szCs w:val="24"/>
          <w:lang w:val="ka-GE"/>
        </w:rPr>
      </w:pPr>
      <w:bookmarkStart w:id="1" w:name="_GoBack"/>
      <w:bookmarkEnd w:id="1"/>
    </w:p>
    <w:p w14:paraId="20B36722" w14:textId="77777777" w:rsidR="00702D88" w:rsidRPr="00702D88" w:rsidRDefault="00702D88" w:rsidP="00702D88">
      <w:pPr>
        <w:jc w:val="both"/>
        <w:rPr>
          <w:rFonts w:ascii="Sylfaen" w:hAnsi="Sylfaen"/>
          <w:b/>
          <w:lang w:val="ka-GE"/>
        </w:rPr>
      </w:pPr>
      <w:r w:rsidRPr="00702D88">
        <w:rPr>
          <w:rFonts w:ascii="Sylfaen" w:hAnsi="Sylfaen"/>
          <w:b/>
          <w:lang w:val="ka-GE"/>
        </w:rPr>
        <w:t>გავრცელების სფერო</w:t>
      </w:r>
    </w:p>
    <w:p w14:paraId="1D88557A" w14:textId="4CCCB7C9" w:rsidR="00702D88" w:rsidRPr="00702D88" w:rsidRDefault="00702D88" w:rsidP="00702D88">
      <w:pPr>
        <w:jc w:val="both"/>
        <w:rPr>
          <w:rFonts w:ascii="Sylfaen" w:hAnsi="Sylfaen"/>
          <w:lang w:val="ka-GE"/>
        </w:rPr>
      </w:pPr>
      <w:r w:rsidRPr="00702D88">
        <w:rPr>
          <w:rFonts w:ascii="Sylfaen" w:hAnsi="Sylfaen"/>
          <w:lang w:val="ka-GE"/>
        </w:rPr>
        <w:t>წინამდებარე პოლიტიკა წარმოადგენს GGU ჯგუფის და მისი შვილობილი კომპანიების (შემდგომში „კომპანია“) ნორმატიულ დოკუმენტს და ვრცელდება ყველა მის კონტრაქტორზე (შემდგომში „კონტრაქტორი“);</w:t>
      </w:r>
    </w:p>
    <w:p w14:paraId="1243F6CD" w14:textId="77777777" w:rsidR="00702D88" w:rsidRPr="00702D88" w:rsidRDefault="00702D88" w:rsidP="00702D88">
      <w:pPr>
        <w:jc w:val="both"/>
        <w:rPr>
          <w:rFonts w:ascii="Sylfaen" w:hAnsi="Sylfaen"/>
          <w:lang w:val="ka-GE"/>
        </w:rPr>
      </w:pPr>
      <w:r w:rsidRPr="00702D88">
        <w:rPr>
          <w:rFonts w:ascii="Sylfaen" w:hAnsi="Sylfaen"/>
          <w:lang w:val="ka-GE"/>
        </w:rPr>
        <w:t>GGU ჯგუფის შვილობილი კომპანიები:</w:t>
      </w:r>
    </w:p>
    <w:p w14:paraId="545FC2E7" w14:textId="77777777" w:rsidR="00702D88" w:rsidRPr="00702D88" w:rsidRDefault="00702D88" w:rsidP="00702D88">
      <w:pPr>
        <w:jc w:val="both"/>
        <w:rPr>
          <w:rFonts w:ascii="Sylfaen" w:hAnsi="Sylfaen"/>
          <w:lang w:val="ka-GE"/>
        </w:rPr>
      </w:pPr>
      <w:r w:rsidRPr="00702D88">
        <w:rPr>
          <w:rFonts w:ascii="Sylfaen" w:hAnsi="Sylfaen"/>
          <w:lang w:val="ka-GE"/>
        </w:rPr>
        <w:t>შპს „ჯორჯიან უოთერ ენდ ფაუერი“</w:t>
      </w:r>
    </w:p>
    <w:p w14:paraId="78C50D1A" w14:textId="77777777" w:rsidR="00702D88" w:rsidRPr="00702D88" w:rsidRDefault="00702D88" w:rsidP="00702D88">
      <w:pPr>
        <w:jc w:val="both"/>
        <w:rPr>
          <w:rFonts w:ascii="Sylfaen" w:hAnsi="Sylfaen"/>
          <w:lang w:val="ka-GE"/>
        </w:rPr>
      </w:pPr>
      <w:r w:rsidRPr="00702D88">
        <w:rPr>
          <w:rFonts w:ascii="Sylfaen" w:hAnsi="Sylfaen"/>
          <w:lang w:val="ka-GE"/>
        </w:rPr>
        <w:t>შპს „მცხეთის წყალი“</w:t>
      </w:r>
    </w:p>
    <w:p w14:paraId="3A94A1F2" w14:textId="77777777" w:rsidR="00702D88" w:rsidRPr="00702D88" w:rsidRDefault="00702D88" w:rsidP="00702D88">
      <w:pPr>
        <w:jc w:val="both"/>
        <w:rPr>
          <w:rFonts w:ascii="Sylfaen" w:hAnsi="Sylfaen"/>
          <w:lang w:val="ka-GE"/>
        </w:rPr>
      </w:pPr>
      <w:r w:rsidRPr="00702D88">
        <w:rPr>
          <w:rFonts w:ascii="Sylfaen" w:hAnsi="Sylfaen"/>
          <w:lang w:val="ka-GE"/>
        </w:rPr>
        <w:t>შპს „რუსთავის წყალი“</w:t>
      </w:r>
    </w:p>
    <w:p w14:paraId="7315925C" w14:textId="77777777" w:rsidR="00702D88" w:rsidRPr="00702D88" w:rsidRDefault="00702D88" w:rsidP="00702D88">
      <w:pPr>
        <w:jc w:val="both"/>
        <w:rPr>
          <w:rFonts w:ascii="Sylfaen" w:hAnsi="Sylfaen"/>
          <w:lang w:val="ka-GE"/>
        </w:rPr>
      </w:pPr>
      <w:r w:rsidRPr="00702D88">
        <w:rPr>
          <w:rFonts w:ascii="Sylfaen" w:hAnsi="Sylfaen"/>
          <w:lang w:val="ka-GE"/>
        </w:rPr>
        <w:t>შპს „გარდაბნის გამწმენდი ნაგებობა“</w:t>
      </w:r>
    </w:p>
    <w:p w14:paraId="1D9CBE46" w14:textId="77777777" w:rsidR="00702D88" w:rsidRPr="00702D88" w:rsidRDefault="00702D88" w:rsidP="00702D88">
      <w:pPr>
        <w:jc w:val="both"/>
        <w:rPr>
          <w:rFonts w:ascii="Sylfaen" w:hAnsi="Sylfaen"/>
          <w:lang w:val="ka-GE"/>
        </w:rPr>
      </w:pPr>
      <w:r w:rsidRPr="00702D88">
        <w:rPr>
          <w:rFonts w:ascii="Sylfaen" w:hAnsi="Sylfaen"/>
          <w:lang w:val="ka-GE"/>
        </w:rPr>
        <w:t>შპს „საგურამო ენერჯი“</w:t>
      </w:r>
    </w:p>
    <w:p w14:paraId="213C37CF" w14:textId="77777777" w:rsidR="00702D88" w:rsidRPr="00702D88" w:rsidRDefault="00702D88" w:rsidP="00702D88">
      <w:pPr>
        <w:jc w:val="both"/>
        <w:rPr>
          <w:rFonts w:ascii="Sylfaen" w:hAnsi="Sylfaen"/>
          <w:lang w:val="ka-GE"/>
        </w:rPr>
      </w:pPr>
      <w:r w:rsidRPr="00702D88">
        <w:rPr>
          <w:rFonts w:ascii="Sylfaen" w:hAnsi="Sylfaen"/>
          <w:lang w:val="ka-GE"/>
        </w:rPr>
        <w:t>შპს „ჯორჯიან ინჯინიერინგ ენდ მენეჯემენტ კომპანი“</w:t>
      </w:r>
    </w:p>
    <w:p w14:paraId="1E35B267" w14:textId="77777777" w:rsidR="00702D88" w:rsidRPr="00702D88" w:rsidRDefault="00702D88" w:rsidP="00702D88">
      <w:pPr>
        <w:jc w:val="both"/>
        <w:rPr>
          <w:rFonts w:ascii="Sylfaen" w:hAnsi="Sylfaen"/>
          <w:lang w:val="ka-GE"/>
        </w:rPr>
      </w:pPr>
      <w:r w:rsidRPr="00702D88">
        <w:rPr>
          <w:rFonts w:ascii="Sylfaen" w:hAnsi="Sylfaen"/>
          <w:lang w:val="ka-GE"/>
        </w:rPr>
        <w:t>სს „სვანეთი ჰიდრო“</w:t>
      </w:r>
    </w:p>
    <w:p w14:paraId="0D09E7B9" w14:textId="77777777" w:rsidR="00702D88" w:rsidRPr="00702D88" w:rsidRDefault="00702D88" w:rsidP="00702D88">
      <w:pPr>
        <w:jc w:val="both"/>
        <w:rPr>
          <w:rFonts w:ascii="Sylfaen" w:hAnsi="Sylfaen"/>
          <w:lang w:val="ka-GE"/>
        </w:rPr>
      </w:pPr>
      <w:r w:rsidRPr="00702D88">
        <w:rPr>
          <w:rFonts w:ascii="Sylfaen" w:hAnsi="Sylfaen"/>
          <w:lang w:val="ka-GE"/>
        </w:rPr>
        <w:t>შპს „ქართლის ქარის ელექტროსადგური“</w:t>
      </w:r>
    </w:p>
    <w:p w14:paraId="500B5090" w14:textId="77777777" w:rsidR="00702D88" w:rsidRPr="00702D88" w:rsidRDefault="00702D88" w:rsidP="00702D88">
      <w:pPr>
        <w:jc w:val="both"/>
        <w:rPr>
          <w:rFonts w:ascii="Sylfaen" w:hAnsi="Sylfaen"/>
          <w:lang w:val="ka-GE"/>
        </w:rPr>
      </w:pPr>
      <w:r w:rsidRPr="00702D88">
        <w:rPr>
          <w:rFonts w:ascii="Sylfaen" w:hAnsi="Sylfaen"/>
          <w:lang w:val="ka-GE"/>
        </w:rPr>
        <w:t>სს „საქართველოს ენერგიით ვაჭრობის კომპანია“</w:t>
      </w:r>
    </w:p>
    <w:p w14:paraId="5D1E9288" w14:textId="77777777" w:rsidR="00702D88" w:rsidRPr="00702D88" w:rsidRDefault="00702D88" w:rsidP="00702D88">
      <w:pPr>
        <w:jc w:val="both"/>
        <w:rPr>
          <w:rFonts w:ascii="Sylfaen" w:hAnsi="Sylfaen"/>
          <w:lang w:val="ka-GE"/>
        </w:rPr>
      </w:pPr>
      <w:r w:rsidRPr="00702D88">
        <w:rPr>
          <w:rFonts w:ascii="Sylfaen" w:hAnsi="Sylfaen"/>
          <w:lang w:val="ka-GE"/>
        </w:rPr>
        <w:t>შპს „დარჩი“</w:t>
      </w:r>
    </w:p>
    <w:p w14:paraId="02D1E6C2" w14:textId="735209BD" w:rsidR="00702D88" w:rsidRPr="00702D88" w:rsidRDefault="00702D88" w:rsidP="00702D88">
      <w:pPr>
        <w:jc w:val="both"/>
        <w:rPr>
          <w:rFonts w:ascii="Sylfaen" w:hAnsi="Sylfaen"/>
          <w:lang w:val="ka-GE"/>
        </w:rPr>
      </w:pPr>
      <w:r w:rsidRPr="00702D88">
        <w:rPr>
          <w:rFonts w:ascii="Sylfaen" w:hAnsi="Sylfaen"/>
          <w:lang w:val="ka-GE"/>
        </w:rPr>
        <w:t>შპს „ჰიდროლეა“  (შპს „გეოეენერჯი“, შპს „კასლეთი 2“, შპს „ჰიდროჯორჯია“);</w:t>
      </w:r>
    </w:p>
    <w:p w14:paraId="77AAFA8D" w14:textId="74E89345" w:rsidR="00702D88" w:rsidRPr="00D675D9" w:rsidRDefault="00702D88" w:rsidP="00D675D9">
      <w:pPr>
        <w:jc w:val="both"/>
        <w:rPr>
          <w:rFonts w:ascii="Sylfaen" w:hAnsi="Sylfaen"/>
          <w:lang w:val="ka-GE"/>
        </w:rPr>
      </w:pPr>
      <w:r w:rsidRPr="00702D88">
        <w:rPr>
          <w:rFonts w:ascii="Sylfaen" w:hAnsi="Sylfaen"/>
          <w:lang w:val="ka-GE"/>
        </w:rPr>
        <w:t>წინამდებარე პოლიტიკის გატარება სავალდებულოა ზემო ჩამოთვლილი კომპანიის ყველა  კონტრაქტორისთვის ხელშეკრულებით გათვალისწინებული პროექტების შესრულების განმავლობაში.</w:t>
      </w:r>
    </w:p>
    <w:p w14:paraId="755AFCB7" w14:textId="77777777" w:rsidR="000D4A09" w:rsidRPr="000D4A09" w:rsidRDefault="005661E2" w:rsidP="000D4A09">
      <w:pPr>
        <w:jc w:val="both"/>
        <w:rPr>
          <w:rFonts w:ascii="Sylfaen" w:hAnsi="Sylfaen"/>
          <w:lang w:val="ka-GE"/>
        </w:rPr>
      </w:pPr>
      <w:r>
        <w:rPr>
          <w:rFonts w:ascii="Sylfaen" w:hAnsi="Sylfaen"/>
          <w:lang w:val="ka-GE"/>
        </w:rPr>
        <w:t xml:space="preserve">კომპანია </w:t>
      </w:r>
      <w:r w:rsidR="000D4A09" w:rsidRPr="000D4A09">
        <w:rPr>
          <w:rFonts w:ascii="Sylfaen" w:hAnsi="Sylfaen"/>
          <w:lang w:val="ka-GE"/>
        </w:rPr>
        <w:t xml:space="preserve">პასუხისმგებელია მისი სამუშაოების შესრულებისას კონტრაქტორის უსაფრთხოებაზე, რისთვისაც იღებს ვალდებულებას, კონტროლი გაუწიოს  კონტრაქტორის მიერ განხორციელებულ შრომის უსაფრთხოების საკითხების მართვას და მოახდინოს მუდმივი მონიტორინგი პროექტის წარმოებისთვის დადგენილი და კანონით განსაზღვრული შრომის უსაფრთხოების საკითხების შესრულებისათვის; </w:t>
      </w:r>
    </w:p>
    <w:p w14:paraId="3E9DDE4F" w14:textId="77777777" w:rsidR="000D4A09" w:rsidRPr="000D4A09" w:rsidRDefault="000D4A09" w:rsidP="000D4A09">
      <w:pPr>
        <w:jc w:val="both"/>
        <w:rPr>
          <w:rFonts w:ascii="Sylfaen" w:hAnsi="Sylfaen"/>
          <w:lang w:val="ka-GE"/>
        </w:rPr>
      </w:pPr>
      <w:r w:rsidRPr="000D4A09">
        <w:rPr>
          <w:rFonts w:ascii="Sylfaen" w:hAnsi="Sylfaen"/>
          <w:lang w:val="ka-GE"/>
        </w:rPr>
        <w:lastRenderedPageBreak/>
        <w:t>შრომის უსაფრთხოების სისტემის არსებობა, კონტრაქტორი კომპანიი</w:t>
      </w:r>
      <w:r w:rsidR="005661E2">
        <w:rPr>
          <w:rFonts w:ascii="Sylfaen" w:hAnsi="Sylfaen"/>
          <w:lang w:val="ka-GE"/>
        </w:rPr>
        <w:t>ს</w:t>
      </w:r>
      <w:r w:rsidRPr="000D4A09">
        <w:rPr>
          <w:rFonts w:ascii="Sylfaen" w:hAnsi="Sylfaen"/>
          <w:lang w:val="ka-GE"/>
        </w:rPr>
        <w:t xml:space="preserve"> მხრიდან წარმოადგენს აუცილებლობას, რის გამოც კონტრაქტორის შერჩევის სატენდერო პირობები განსაზღვრავს შრომის უსაფრთხოების </w:t>
      </w:r>
      <w:r w:rsidR="001036E0">
        <w:rPr>
          <w:rFonts w:ascii="Sylfaen" w:hAnsi="Sylfaen"/>
          <w:lang w:val="ka-GE"/>
        </w:rPr>
        <w:t xml:space="preserve">სისტემის </w:t>
      </w:r>
      <w:r w:rsidRPr="000D4A09">
        <w:rPr>
          <w:rFonts w:ascii="Sylfaen" w:hAnsi="Sylfaen"/>
          <w:lang w:val="ka-GE"/>
        </w:rPr>
        <w:t>აუცილებლობას, კონტრაქტორის მხრიდან.</w:t>
      </w:r>
    </w:p>
    <w:p w14:paraId="496650D8" w14:textId="77777777" w:rsidR="000D4A09" w:rsidRPr="000D4A09" w:rsidRDefault="000D4A09" w:rsidP="000D4A09">
      <w:pPr>
        <w:jc w:val="both"/>
        <w:rPr>
          <w:rFonts w:ascii="Sylfaen" w:hAnsi="Sylfaen"/>
          <w:lang w:val="ka-GE"/>
        </w:rPr>
      </w:pPr>
      <w:r w:rsidRPr="000D4A09">
        <w:rPr>
          <w:rFonts w:ascii="Sylfaen" w:hAnsi="Sylfaen"/>
          <w:lang w:val="ka-GE"/>
        </w:rPr>
        <w:t>კონტრაქტორი კომპანიის შრომის უსაფრთხოების სისტემის ეფექტურობის შემოწმება, კომპანიის მიერ ხორციელდება სატენდერო პერიოდში, საბოლოო ხელშეკრულების გაფორმებამდე;</w:t>
      </w:r>
    </w:p>
    <w:p w14:paraId="753847A1" w14:textId="77777777" w:rsidR="000D4A09" w:rsidRPr="00B5421A" w:rsidRDefault="000D4A09" w:rsidP="000D4A09">
      <w:pPr>
        <w:jc w:val="both"/>
        <w:rPr>
          <w:rFonts w:ascii="Sylfaen" w:hAnsi="Sylfaen"/>
          <w:lang w:val="ka-GE"/>
        </w:rPr>
      </w:pPr>
      <w:r w:rsidRPr="000D4A09">
        <w:rPr>
          <w:rFonts w:ascii="Sylfaen" w:hAnsi="Sylfaen"/>
          <w:lang w:val="ka-GE"/>
        </w:rPr>
        <w:t>ხელშეკრულების გამოფორმებამდე კონტრაქტორმა უნდა წარმოადგინოს შემდეგი დოკუმენტაცია:</w:t>
      </w:r>
    </w:p>
    <w:p w14:paraId="0B20F18A" w14:textId="77777777" w:rsidR="000D4A09" w:rsidRPr="00B5421A" w:rsidRDefault="000D4A09" w:rsidP="000D4A09">
      <w:pPr>
        <w:numPr>
          <w:ilvl w:val="0"/>
          <w:numId w:val="1"/>
        </w:numPr>
        <w:contextualSpacing/>
        <w:jc w:val="both"/>
        <w:rPr>
          <w:rFonts w:ascii="Sylfaen" w:hAnsi="Sylfaen"/>
          <w:lang w:val="ka-GE"/>
        </w:rPr>
      </w:pPr>
      <w:r w:rsidRPr="00B5421A">
        <w:rPr>
          <w:rFonts w:ascii="Sylfaen" w:hAnsi="Sylfaen"/>
          <w:lang w:val="ka-GE"/>
        </w:rPr>
        <w:t>შრომის უსაფრთხოების პოლიტიკა;</w:t>
      </w:r>
    </w:p>
    <w:p w14:paraId="09DEECF7" w14:textId="77777777" w:rsidR="000D4A09" w:rsidRPr="00B5421A" w:rsidRDefault="000D4A09" w:rsidP="000D4A09">
      <w:pPr>
        <w:numPr>
          <w:ilvl w:val="0"/>
          <w:numId w:val="1"/>
        </w:numPr>
        <w:contextualSpacing/>
        <w:jc w:val="both"/>
        <w:rPr>
          <w:rFonts w:ascii="Sylfaen" w:hAnsi="Sylfaen"/>
          <w:lang w:val="ka-GE"/>
        </w:rPr>
      </w:pPr>
      <w:r w:rsidRPr="00B5421A">
        <w:rPr>
          <w:rFonts w:ascii="Sylfaen" w:hAnsi="Sylfaen"/>
          <w:lang w:val="ka-GE"/>
        </w:rPr>
        <w:t>შრომის უსაფრთხოების დებულება;</w:t>
      </w:r>
    </w:p>
    <w:p w14:paraId="48356B30" w14:textId="77777777" w:rsidR="000D4A09" w:rsidRPr="00B5421A" w:rsidRDefault="000D4A09" w:rsidP="000D4A09">
      <w:pPr>
        <w:numPr>
          <w:ilvl w:val="0"/>
          <w:numId w:val="1"/>
        </w:numPr>
        <w:contextualSpacing/>
        <w:jc w:val="both"/>
        <w:rPr>
          <w:rFonts w:ascii="Sylfaen" w:hAnsi="Sylfaen"/>
          <w:lang w:val="ka-GE"/>
        </w:rPr>
      </w:pPr>
      <w:r w:rsidRPr="00B5421A">
        <w:rPr>
          <w:rFonts w:ascii="Sylfaen" w:hAnsi="Sylfaen"/>
          <w:lang w:val="ka-GE"/>
        </w:rPr>
        <w:t>შრომის უსაფრთხოების სპეციალისტის აკრედიტაციის დამადასტურებელი სერთიფიკატი;</w:t>
      </w:r>
    </w:p>
    <w:p w14:paraId="445DF7C4" w14:textId="77777777" w:rsidR="000D4A09" w:rsidRPr="00B5421A" w:rsidRDefault="000D4A09" w:rsidP="000D4A09">
      <w:pPr>
        <w:numPr>
          <w:ilvl w:val="0"/>
          <w:numId w:val="1"/>
        </w:numPr>
        <w:contextualSpacing/>
        <w:jc w:val="both"/>
        <w:rPr>
          <w:rFonts w:ascii="Sylfaen" w:hAnsi="Sylfaen"/>
          <w:lang w:val="ka-GE"/>
        </w:rPr>
      </w:pPr>
      <w:r w:rsidRPr="00B5421A">
        <w:rPr>
          <w:rFonts w:ascii="Sylfaen" w:hAnsi="Sylfaen"/>
          <w:lang w:val="ka-GE"/>
        </w:rPr>
        <w:t>შრომის უსაფრთხოების ინსტრუქციები, სამუშაოს შემსრულებელი თანამშრომლების პოზიციების მიხედვით;</w:t>
      </w:r>
    </w:p>
    <w:p w14:paraId="63F6E02F" w14:textId="77777777" w:rsidR="000D4A09" w:rsidRPr="000D4A09" w:rsidRDefault="000D4A09" w:rsidP="000D4A09">
      <w:pPr>
        <w:numPr>
          <w:ilvl w:val="0"/>
          <w:numId w:val="1"/>
        </w:numPr>
        <w:contextualSpacing/>
        <w:jc w:val="both"/>
        <w:rPr>
          <w:rFonts w:ascii="Sylfaen" w:hAnsi="Sylfaen"/>
          <w:lang w:val="ka-GE"/>
        </w:rPr>
      </w:pPr>
      <w:r w:rsidRPr="000D4A09">
        <w:rPr>
          <w:rFonts w:ascii="Sylfaen" w:hAnsi="Sylfaen"/>
          <w:lang w:val="ka-GE"/>
        </w:rPr>
        <w:t>საპროექტო სამუშაოების შესაბამისი რისკების შეფასების დოკუმენტი;</w:t>
      </w:r>
    </w:p>
    <w:p w14:paraId="11035DF1" w14:textId="77777777" w:rsidR="00690C0C" w:rsidRDefault="00690C0C" w:rsidP="00690C0C">
      <w:pPr>
        <w:keepLines/>
        <w:spacing w:after="0" w:line="240" w:lineRule="auto"/>
        <w:jc w:val="both"/>
        <w:rPr>
          <w:rFonts w:ascii="Sylfaen" w:eastAsia="Times New Roman" w:hAnsi="Sylfaen" w:cs="Arial"/>
          <w:szCs w:val="20"/>
          <w:lang w:val="ka-GE"/>
        </w:rPr>
      </w:pPr>
    </w:p>
    <w:p w14:paraId="4937AB7C" w14:textId="77777777" w:rsidR="000D4A09" w:rsidRPr="000D4A09" w:rsidRDefault="005661E2" w:rsidP="000D4A09">
      <w:pPr>
        <w:keepLines/>
        <w:spacing w:after="120" w:line="240" w:lineRule="auto"/>
        <w:jc w:val="both"/>
        <w:rPr>
          <w:rFonts w:ascii="Sylfaen" w:eastAsia="Times New Roman" w:hAnsi="Sylfaen" w:cs="Arial"/>
          <w:b/>
          <w:szCs w:val="20"/>
          <w:lang w:val="ka-GE"/>
        </w:rPr>
      </w:pPr>
      <w:r>
        <w:rPr>
          <w:rFonts w:ascii="Sylfaen" w:eastAsia="Times New Roman" w:hAnsi="Sylfaen" w:cs="Arial"/>
          <w:b/>
          <w:szCs w:val="20"/>
          <w:lang w:val="ka-GE"/>
        </w:rPr>
        <w:t xml:space="preserve">კონტრაქტორი </w:t>
      </w:r>
      <w:r w:rsidR="000D4A09" w:rsidRPr="000D4A09">
        <w:rPr>
          <w:rFonts w:ascii="Sylfaen" w:eastAsia="Times New Roman" w:hAnsi="Sylfaen" w:cs="Arial"/>
          <w:b/>
          <w:szCs w:val="20"/>
          <w:lang w:val="ka-GE"/>
        </w:rPr>
        <w:t>პასუხისმგებელია:</w:t>
      </w:r>
    </w:p>
    <w:p w14:paraId="77BA9214"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 xml:space="preserve">გაეცნოს </w:t>
      </w:r>
      <w:r w:rsidR="005661E2">
        <w:rPr>
          <w:rFonts w:ascii="Sylfaen" w:eastAsia="Times New Roman" w:hAnsi="Sylfaen" w:cs="Arial"/>
          <w:szCs w:val="20"/>
          <w:lang w:val="ka-GE"/>
        </w:rPr>
        <w:t>კომპანიის</w:t>
      </w:r>
      <w:r w:rsidRPr="000D4A09">
        <w:rPr>
          <w:rFonts w:ascii="Sylfaen" w:eastAsia="Times New Roman" w:hAnsi="Sylfaen" w:cs="Arial"/>
          <w:szCs w:val="20"/>
          <w:lang w:val="ka-GE"/>
        </w:rPr>
        <w:t xml:space="preserve"> შრომის უსაფრთხოების მოთხოვნებს, რომელიც დადგენილია საპროექტო სამუშაოების შესრულებისთვის;</w:t>
      </w:r>
    </w:p>
    <w:p w14:paraId="4B8307E5"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შეასრულოს კომპანიის მიერ დადგენილი უსაფრთხოების პროცედურები;</w:t>
      </w:r>
    </w:p>
    <w:p w14:paraId="7CD2B521"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სამუშაო ადგილზე წარმოდგენილი ჰყავდეს შრომის უსაფთხოებაზე პასუხისმგებელი პირი, საქართველოს კანონმდებლობით განსაზღვრული აკრედიტებული კურსის გავლის დამადასტურებელი სერთიფიკატით, ხოლო 20 კაცზე მეტი თანამშრომლის შემთხვევაში, წარმოდგენილი ჰყავდეს აკრედიტებული შრომის უსაფრთხოების სპეციალისტი;</w:t>
      </w:r>
    </w:p>
    <w:p w14:paraId="3A7BA421"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მოახდინოს ჩასატარებელი სამუშაოების დეტალური რისკების შეფასება წინასწარ, პრევენციული ზომების განსაზღვრით და დოკუმენტირებით, რომელიც უნდა წარედგინოს კომპანიის პროექტების მართვის, ხარისიხის კონტროლის სამსახურის და შრომის უსაფრთხოების სამსახურის წარმომადგენელებს;</w:t>
      </w:r>
    </w:p>
    <w:p w14:paraId="34546A9E"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უზრუნველყოს მისი თანამშრომლები პირადი დამცავი აღჭურვილობით (პდა) და აკონტროლოს, რომ სამუშაოების წარმოება მიმდინარეობას პირადი დამცავი სამუშაოების გამოყენებით. არ დაუშვას პდა-ს გარეშე სამუშაოების წარმოება, მათი თანამშრომლების მხრიდან;</w:t>
      </w:r>
    </w:p>
    <w:p w14:paraId="258B0711"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გაატაროს რისკების შეფასებით განსაზღვრული პრევენციული ზომები, საფრთხის გააქტიურებისგან დასაცავად;</w:t>
      </w:r>
    </w:p>
    <w:p w14:paraId="619ADE95" w14:textId="37C92E20"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lastRenderedPageBreak/>
        <w:t xml:space="preserve">ითანამშრომლოს </w:t>
      </w:r>
      <w:r w:rsidR="00D63F3B">
        <w:rPr>
          <w:rFonts w:ascii="Sylfaen" w:eastAsia="Times New Roman" w:hAnsi="Sylfaen" w:cs="Arial"/>
          <w:szCs w:val="20"/>
          <w:lang w:val="ka-GE"/>
        </w:rPr>
        <w:t>კომპანიის</w:t>
      </w:r>
      <w:r w:rsidRPr="000D4A09">
        <w:rPr>
          <w:rFonts w:ascii="Sylfaen" w:eastAsia="Times New Roman" w:hAnsi="Sylfaen" w:cs="Arial"/>
          <w:szCs w:val="20"/>
          <w:lang w:val="ka-GE"/>
        </w:rPr>
        <w:t xml:space="preserve"> ხარისხის კონტროლის, პროექტების მართვის სამსახურის და შრომის უსაფრთხოების სამსახურის წარმომადგენლებთან და დაემორჩილოს მათ მითითებებს;</w:t>
      </w:r>
    </w:p>
    <w:p w14:paraId="0D59D7F1" w14:textId="26D9F762"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უზრუნველყოს, რომ მისი ყველა თანამშრომლის ჯანმრთელობის მდგომარეობა, აკმაყოფ</w:t>
      </w:r>
      <w:r w:rsidR="00D63F3B">
        <w:rPr>
          <w:rFonts w:ascii="Sylfaen" w:eastAsia="Times New Roman" w:hAnsi="Sylfaen" w:cs="Arial"/>
          <w:szCs w:val="20"/>
          <w:lang w:val="ka-GE"/>
        </w:rPr>
        <w:t>ილებს სამუშაოს წარმოებისთვის საჭ</w:t>
      </w:r>
      <w:r w:rsidRPr="000D4A09">
        <w:rPr>
          <w:rFonts w:ascii="Sylfaen" w:eastAsia="Times New Roman" w:hAnsi="Sylfaen" w:cs="Arial"/>
          <w:szCs w:val="20"/>
          <w:lang w:val="ka-GE"/>
        </w:rPr>
        <w:t xml:space="preserve">ირო მოთხოვნებს, რაც დადასტურებულია </w:t>
      </w:r>
      <w:r w:rsidR="00470CDE">
        <w:rPr>
          <w:rFonts w:ascii="Sylfaen" w:eastAsia="Times New Roman" w:hAnsi="Sylfaen" w:cs="Arial"/>
          <w:szCs w:val="20"/>
          <w:lang w:val="ka-GE"/>
        </w:rPr>
        <w:t>შესაბამისი დოკუმენტებით.</w:t>
      </w:r>
    </w:p>
    <w:p w14:paraId="4ABDFBE9"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უზრუნველყოს, რომ სამუშაოების წარმოება, მიმდინარეობს გამართულ მდგომარეობაში მყოფი სამშენებლო ტექნიკით და არ დაუშვას შეუსაბამო/დაზიანებული და გაუმართავი სამშენებლო ტექნიკით სამუშაოების წარმოება;</w:t>
      </w:r>
    </w:p>
    <w:p w14:paraId="7575FECB"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უზრუნვლეყოს სამუშაოების წარმოება, გამართული სამუშაო იარაღებით, მოწყობილობებით და აღჭურვილობით; არ დაუშვას დაზიანებული მოწყობილობებით სამუშაოების წარმოება;</w:t>
      </w:r>
    </w:p>
    <w:p w14:paraId="4ABCBA31" w14:textId="593C418F"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უზრუნველყოს, რომ მისი ყველა თანამშრომელი, ფლობს შესაბამისი სამშენებლო ტე</w:t>
      </w:r>
      <w:r w:rsidR="00DD196C">
        <w:rPr>
          <w:rFonts w:ascii="Sylfaen" w:eastAsia="Times New Roman" w:hAnsi="Sylfaen" w:cs="Arial"/>
          <w:szCs w:val="20"/>
          <w:lang w:val="ka-GE"/>
        </w:rPr>
        <w:t xml:space="preserve">ქნიკის მართვის კანონით დადგენილ შესაბამის </w:t>
      </w:r>
      <w:r w:rsidRPr="000D4A09">
        <w:rPr>
          <w:rFonts w:ascii="Sylfaen" w:eastAsia="Times New Roman" w:hAnsi="Sylfaen" w:cs="Arial"/>
          <w:szCs w:val="20"/>
          <w:lang w:val="ka-GE"/>
        </w:rPr>
        <w:t>მოწმობა;</w:t>
      </w:r>
    </w:p>
    <w:p w14:paraId="453FBACC"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 xml:space="preserve">უზრუნველყოს, რომ მისი ყველა თანამშრომელი, ასრულებს მხოლოდ იმ სამუშაოს, რომლის შესაბამისი ცოდნა და გამოცდილება დადასტურებულია მისი ხელმძღვანელობის მხრიდან, ხოლო სპეციფიური სამუშაოს შესრულებისთვის,  წარმოდგენილი უნდა იყოს ამ სამუშაოს სწავლების დამდასტურებელი დოკუმენტი; </w:t>
      </w:r>
    </w:p>
    <w:p w14:paraId="38EE0B83" w14:textId="26431B06"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 xml:space="preserve">აწარმოოს შრომის უსაფრთხოების ინსტრუქტაჟი ყოველდღიურ რეჟიმში, სამუშაოების დაწყებამდე და გააცნოს თანამშრომლებს სამუშაოს თანმხლები საფრთხეების პრევენციული ზომები; </w:t>
      </w:r>
    </w:p>
    <w:p w14:paraId="1F3C6D8B"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მოახდინოს სამუშაოების მიმდინარეობისას შრომის უსაფრთხოების საკითხების მუდმივი მონიტორინგი და არ დაუშვას საფრთხის შემცველი სამუშაოების წარმოება, პრევენციული ზომების გატარების გარეშე;</w:t>
      </w:r>
    </w:p>
    <w:p w14:paraId="6C4335E0" w14:textId="18CBF76B"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 xml:space="preserve">შეიმუშავოს პროექტის სამუშაოების შესაბამისი საგანგებო მდგომარეობის პრევენციის და მართვის გეგმა, შესაძლო საგანგებო სიტუაციის ანალიზით და წარმოუდგინოს შპს </w:t>
      </w:r>
      <w:r w:rsidR="00D63F3B">
        <w:rPr>
          <w:rFonts w:ascii="Sylfaen" w:eastAsia="Times New Roman" w:hAnsi="Sylfaen" w:cs="Arial"/>
          <w:szCs w:val="20"/>
          <w:lang w:val="ka-GE"/>
        </w:rPr>
        <w:t>კომპანიის</w:t>
      </w:r>
      <w:r w:rsidRPr="000D4A09">
        <w:rPr>
          <w:rFonts w:ascii="Sylfaen" w:eastAsia="Times New Roman" w:hAnsi="Sylfaen" w:cs="Arial"/>
          <w:szCs w:val="20"/>
          <w:lang w:val="ka-GE"/>
        </w:rPr>
        <w:t xml:space="preserve"> წარმომადგენელებს;</w:t>
      </w:r>
    </w:p>
    <w:p w14:paraId="6976BE0B" w14:textId="4E1CECD6"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ინციდენტის მოხდენის შემთხვევაში, მოახდინოს მისი გამოკვლევა, ხოლო კომპანიის მოთხოვნის შემთხვევაში, თუ ინციდენტის გამოკვლევა განხორციელდებ</w:t>
      </w:r>
      <w:r w:rsidR="002836E1">
        <w:rPr>
          <w:rFonts w:ascii="Sylfaen" w:eastAsia="Times New Roman" w:hAnsi="Sylfaen" w:cs="Arial"/>
          <w:szCs w:val="20"/>
          <w:lang w:val="ka-GE"/>
        </w:rPr>
        <w:t>ა კომპანიის მხრიდან, მონაწილეობა</w:t>
      </w:r>
      <w:r w:rsidRPr="000D4A09">
        <w:rPr>
          <w:rFonts w:ascii="Sylfaen" w:eastAsia="Times New Roman" w:hAnsi="Sylfaen" w:cs="Arial"/>
          <w:szCs w:val="20"/>
          <w:lang w:val="ka-GE"/>
        </w:rPr>
        <w:t xml:space="preserve"> მიიღოს ინციდენტის გამოკვლევის პროცესში და მიაწოდოს ყველა საჭირო ინფორმაცია </w:t>
      </w:r>
      <w:r w:rsidR="002836E1">
        <w:rPr>
          <w:rFonts w:ascii="Sylfaen" w:eastAsia="Times New Roman" w:hAnsi="Sylfaen" w:cs="Arial"/>
          <w:szCs w:val="20"/>
          <w:lang w:val="ka-GE"/>
        </w:rPr>
        <w:t>კომპანიის</w:t>
      </w:r>
      <w:r w:rsidRPr="000D4A09">
        <w:rPr>
          <w:rFonts w:ascii="Sylfaen" w:eastAsia="Times New Roman" w:hAnsi="Sylfaen" w:cs="Arial"/>
          <w:szCs w:val="20"/>
          <w:lang w:val="ka-GE"/>
        </w:rPr>
        <w:t xml:space="preserve"> ინციდენტის გამოკვლევის ჯგუფის წარმომადგენლებს;</w:t>
      </w:r>
    </w:p>
    <w:p w14:paraId="0B65ACF4" w14:textId="77777777" w:rsidR="000D4A09" w:rsidRPr="000D4A09" w:rsidRDefault="000D4A09" w:rsidP="000D4A09">
      <w:pPr>
        <w:keepLines/>
        <w:numPr>
          <w:ilvl w:val="0"/>
          <w:numId w:val="2"/>
        </w:numPr>
        <w:spacing w:after="120" w:line="276" w:lineRule="auto"/>
        <w:contextualSpacing/>
        <w:jc w:val="both"/>
        <w:rPr>
          <w:rFonts w:ascii="Sylfaen" w:eastAsia="Times New Roman" w:hAnsi="Sylfaen" w:cs="Arial"/>
          <w:szCs w:val="20"/>
          <w:lang w:val="ka-GE"/>
        </w:rPr>
      </w:pPr>
      <w:r w:rsidRPr="000D4A09">
        <w:rPr>
          <w:rFonts w:ascii="Sylfaen" w:eastAsia="Times New Roman" w:hAnsi="Sylfaen" w:cs="Arial"/>
          <w:szCs w:val="20"/>
          <w:lang w:val="ka-GE"/>
        </w:rPr>
        <w:t>უზრუნველყოს ინციდენტის გამოკვლევით დადგენილი პრევენციული და განმეორებისგან დამცავი ღონისძიებების გატარება;</w:t>
      </w:r>
    </w:p>
    <w:p w14:paraId="56A8B0E8" w14:textId="77777777" w:rsidR="00E11327" w:rsidRDefault="00E11327" w:rsidP="00E11327">
      <w:pPr>
        <w:spacing w:after="0" w:line="240" w:lineRule="auto"/>
        <w:jc w:val="both"/>
        <w:rPr>
          <w:rFonts w:ascii="Sylfaen" w:hAnsi="Sylfaen"/>
          <w:b/>
          <w:lang w:val="ka-GE"/>
        </w:rPr>
      </w:pPr>
    </w:p>
    <w:p w14:paraId="20978AD3" w14:textId="77777777" w:rsidR="00E11327" w:rsidRPr="00E11327" w:rsidRDefault="00E11327" w:rsidP="00E11327">
      <w:pPr>
        <w:jc w:val="both"/>
        <w:rPr>
          <w:rFonts w:ascii="Sylfaen" w:hAnsi="Sylfaen"/>
          <w:b/>
          <w:lang w:val="ka-GE"/>
        </w:rPr>
      </w:pPr>
      <w:r w:rsidRPr="00E11327">
        <w:rPr>
          <w:rFonts w:ascii="Sylfaen" w:hAnsi="Sylfaen"/>
          <w:b/>
          <w:lang w:val="ka-GE"/>
        </w:rPr>
        <w:lastRenderedPageBreak/>
        <w:t>დოკუმენტაცია, რომელიც უნდა წარმოადგინოს ან/და აწარმოოს კონტრაქტორმა, სამუშაოების შესრულებისას, იქნება შემდეგი:</w:t>
      </w:r>
    </w:p>
    <w:p w14:paraId="70B5929F"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ყოველდღიური ინსტრუქტაჟი, სამუშაოს შესაბამისი თემების განხილვით;</w:t>
      </w:r>
    </w:p>
    <w:p w14:paraId="00C6D307"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რისკების შეფასების დოკუმენტი, რომლის განახლება უნდა მოხდეს ყოველ 10 დღეში ერთხელ და ასევე, განახლდეს ყოველი ახალი ტიპის სამუშაოს შესრულების ან ტექნიკის/მოწყობილობის/დანადგარის სამუშაო პროცესში ჩართვისას;</w:t>
      </w:r>
    </w:p>
    <w:p w14:paraId="669A715B"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ალკოჰოლის და ნარკოტიკის შემოწმების ჟურნალი;</w:t>
      </w:r>
    </w:p>
    <w:p w14:paraId="4DFBAAA4"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თანამშრომელთა ჯანმრთელობის მდგომარეობის დამადასტურებელი სამედიცინო დასკვნა (ფორმა 100);</w:t>
      </w:r>
    </w:p>
    <w:p w14:paraId="4ACE412D"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კანონით განსაზღვრული, სამშენებლო და მძიმე ტექნიკის ოპერირების დამადასტურებელი მოწმობები;</w:t>
      </w:r>
    </w:p>
    <w:p w14:paraId="65A72EE4" w14:textId="77777777" w:rsidR="00E11327"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საგანგებო სიტუაციების პრევენციის და მართვის გეგმა (ავარიული სიტუაციების მართვის გეგმა);</w:t>
      </w:r>
    </w:p>
    <w:p w14:paraId="59BECEF9" w14:textId="77777777" w:rsidR="00E11327" w:rsidRPr="00836790" w:rsidRDefault="00E11327" w:rsidP="00AE0B88">
      <w:pPr>
        <w:pStyle w:val="ListParagraph"/>
        <w:numPr>
          <w:ilvl w:val="0"/>
          <w:numId w:val="3"/>
        </w:numPr>
        <w:spacing w:line="276" w:lineRule="auto"/>
        <w:jc w:val="both"/>
        <w:rPr>
          <w:rFonts w:ascii="Sylfaen" w:hAnsi="Sylfaen"/>
          <w:lang w:val="ka-GE"/>
        </w:rPr>
      </w:pPr>
      <w:r>
        <w:rPr>
          <w:rFonts w:ascii="Sylfaen" w:hAnsi="Sylfaen"/>
          <w:lang w:val="ka-GE"/>
        </w:rPr>
        <w:t>პირველადი დახმარების აღმომჩენის უფლების მქონე თანამშრომლის სახელი, გვარი, პოზიცია და პირველადი დახმარების აღმოჩენის დამადასტურებელი სერთიფიკატი;</w:t>
      </w:r>
    </w:p>
    <w:p w14:paraId="081700C0" w14:textId="77777777" w:rsidR="00AE0B88" w:rsidRPr="00AE0B88" w:rsidRDefault="00AE0B88" w:rsidP="00AE0B88">
      <w:pPr>
        <w:keepNext/>
        <w:keepLines/>
        <w:spacing w:before="240" w:after="0"/>
        <w:ind w:left="720" w:hanging="360"/>
        <w:outlineLvl w:val="0"/>
        <w:rPr>
          <w:rFonts w:ascii="Arial" w:eastAsiaTheme="majorEastAsia" w:hAnsi="Arial" w:cstheme="majorBidi"/>
          <w:b/>
          <w:sz w:val="24"/>
          <w:szCs w:val="32"/>
          <w:lang w:val="ka-GE"/>
        </w:rPr>
      </w:pPr>
      <w:bookmarkStart w:id="2" w:name="_Toc48508514"/>
      <w:r w:rsidRPr="00AE0B88">
        <w:rPr>
          <w:rFonts w:ascii="Sylfaen" w:eastAsiaTheme="majorEastAsia" w:hAnsi="Sylfaen" w:cstheme="majorBidi"/>
          <w:b/>
          <w:sz w:val="24"/>
          <w:szCs w:val="32"/>
          <w:lang w:val="ka-GE"/>
        </w:rPr>
        <w:t>ანგარიშგება/რეპორტინგი</w:t>
      </w:r>
      <w:bookmarkEnd w:id="2"/>
    </w:p>
    <w:p w14:paraId="75847481" w14:textId="77777777" w:rsidR="00AE0B88" w:rsidRPr="00AE0B88" w:rsidRDefault="00AE0B88" w:rsidP="00AE0B88">
      <w:pPr>
        <w:jc w:val="both"/>
        <w:rPr>
          <w:rFonts w:ascii="Sylfaen" w:hAnsi="Sylfaen"/>
          <w:lang w:val="ka-GE"/>
        </w:rPr>
      </w:pPr>
      <w:r w:rsidRPr="00AE0B88">
        <w:rPr>
          <w:rFonts w:ascii="Sylfaen" w:hAnsi="Sylfaen"/>
          <w:lang w:val="ka-GE"/>
        </w:rPr>
        <w:t>კონტრაქტორის შრომის უსაფრთხოების სამსახურის წარმომადგენელმა, უნდა მოამზადოს ყოველთვიური ანგარიშგება, ობიექტზე გატარებული უსაფრთხოების ზომების შესახებ.</w:t>
      </w:r>
    </w:p>
    <w:p w14:paraId="75765FE3" w14:textId="77777777" w:rsidR="00AE0B88" w:rsidRPr="00AE0B88" w:rsidRDefault="00AE0B88" w:rsidP="00AE0B88">
      <w:pPr>
        <w:jc w:val="both"/>
        <w:rPr>
          <w:rFonts w:ascii="Sylfaen" w:hAnsi="Sylfaen"/>
          <w:lang w:val="ka-GE"/>
        </w:rPr>
      </w:pPr>
      <w:r w:rsidRPr="00AE0B88">
        <w:rPr>
          <w:rFonts w:ascii="Sylfaen" w:hAnsi="Sylfaen"/>
          <w:lang w:val="ka-GE"/>
        </w:rPr>
        <w:t>რეპორტი, უნდა მოიცავდეს შემდეგ ინფორმაციას:</w:t>
      </w:r>
    </w:p>
    <w:p w14:paraId="59497E60" w14:textId="77777777" w:rsidR="00AE0B88" w:rsidRPr="00AE0B88" w:rsidRDefault="00AE0B88" w:rsidP="00AE0B88">
      <w:pPr>
        <w:numPr>
          <w:ilvl w:val="0"/>
          <w:numId w:val="4"/>
        </w:numPr>
        <w:contextualSpacing/>
        <w:jc w:val="both"/>
        <w:rPr>
          <w:rFonts w:ascii="Sylfaen" w:hAnsi="Sylfaen"/>
          <w:lang w:val="ka-GE"/>
        </w:rPr>
      </w:pPr>
      <w:r w:rsidRPr="00AE0B88">
        <w:rPr>
          <w:rFonts w:ascii="Sylfaen" w:hAnsi="Sylfaen"/>
          <w:lang w:val="ka-GE"/>
        </w:rPr>
        <w:t>გატარებული უსაფრთხოების ზომები;</w:t>
      </w:r>
    </w:p>
    <w:p w14:paraId="73820CE7" w14:textId="77777777" w:rsidR="00AE0B88" w:rsidRPr="00AE0B88" w:rsidRDefault="00AE0B88" w:rsidP="00AE0B88">
      <w:pPr>
        <w:numPr>
          <w:ilvl w:val="0"/>
          <w:numId w:val="4"/>
        </w:numPr>
        <w:contextualSpacing/>
        <w:jc w:val="both"/>
        <w:rPr>
          <w:rFonts w:ascii="Sylfaen" w:hAnsi="Sylfaen"/>
          <w:lang w:val="ka-GE"/>
        </w:rPr>
      </w:pPr>
      <w:r w:rsidRPr="00AE0B88">
        <w:rPr>
          <w:rFonts w:ascii="Sylfaen" w:hAnsi="Sylfaen"/>
          <w:lang w:val="ka-GE"/>
        </w:rPr>
        <w:t>ჩატარებული ტრეინინგების და ინსტრუქტაჟების საკითხები;</w:t>
      </w:r>
    </w:p>
    <w:p w14:paraId="5F35E690" w14:textId="6161D36D" w:rsidR="00AE0B88" w:rsidRPr="00AE0B88" w:rsidRDefault="00AE0B88" w:rsidP="00AE0B88">
      <w:pPr>
        <w:numPr>
          <w:ilvl w:val="0"/>
          <w:numId w:val="4"/>
        </w:numPr>
        <w:contextualSpacing/>
        <w:jc w:val="both"/>
        <w:rPr>
          <w:rFonts w:ascii="Sylfaen" w:hAnsi="Sylfaen"/>
          <w:lang w:val="ka-GE"/>
        </w:rPr>
      </w:pPr>
      <w:r w:rsidRPr="00AE0B88">
        <w:rPr>
          <w:rFonts w:ascii="Sylfaen" w:hAnsi="Sylfaen"/>
          <w:lang w:val="ka-GE"/>
        </w:rPr>
        <w:t>ინსპექტირების და აუდიტის შედეგები</w:t>
      </w:r>
      <w:r w:rsidR="00DA3EB3">
        <w:rPr>
          <w:rFonts w:ascii="Sylfaen" w:hAnsi="Sylfaen"/>
          <w:lang w:val="ka-GE"/>
        </w:rPr>
        <w:t xml:space="preserve"> წინასწარ შეთანხმებული ჯერადობის მიხედვით</w:t>
      </w:r>
      <w:r w:rsidRPr="00AE0B88">
        <w:rPr>
          <w:rFonts w:ascii="Sylfaen" w:hAnsi="Sylfaen"/>
          <w:lang w:val="ka-GE"/>
        </w:rPr>
        <w:t>;</w:t>
      </w:r>
    </w:p>
    <w:p w14:paraId="31DB0AD7" w14:textId="77777777" w:rsidR="00AE0B88" w:rsidRPr="00AE0B88" w:rsidRDefault="00AE0B88" w:rsidP="00AE0B88">
      <w:pPr>
        <w:numPr>
          <w:ilvl w:val="0"/>
          <w:numId w:val="4"/>
        </w:numPr>
        <w:contextualSpacing/>
        <w:jc w:val="both"/>
        <w:rPr>
          <w:rFonts w:ascii="Sylfaen" w:hAnsi="Sylfaen"/>
          <w:lang w:val="ka-GE"/>
        </w:rPr>
      </w:pPr>
      <w:r w:rsidRPr="00AE0B88">
        <w:rPr>
          <w:rFonts w:ascii="Sylfaen" w:hAnsi="Sylfaen"/>
          <w:lang w:val="ka-GE"/>
        </w:rPr>
        <w:t>გატარებული ზომების დამადასტურებელი ფოტო მასალა.</w:t>
      </w:r>
    </w:p>
    <w:p w14:paraId="3B3B9C7E" w14:textId="77777777" w:rsidR="00AE0B88" w:rsidRPr="00AE0B88" w:rsidRDefault="00AE0B88" w:rsidP="00AE0B88">
      <w:pPr>
        <w:jc w:val="both"/>
        <w:rPr>
          <w:rFonts w:ascii="Sylfaen" w:hAnsi="Sylfaen"/>
          <w:lang w:val="ka-GE"/>
        </w:rPr>
      </w:pPr>
      <w:r w:rsidRPr="00AE0B88">
        <w:rPr>
          <w:rFonts w:ascii="Sylfaen" w:hAnsi="Sylfaen"/>
          <w:lang w:val="ka-GE"/>
        </w:rPr>
        <w:t>ასევე, რეპორტში უნდა შედიოდეს შემდეგი მონაცემები:</w:t>
      </w:r>
    </w:p>
    <w:p w14:paraId="78EF6510"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თანამშრომელთა რაოდენობა;</w:t>
      </w:r>
    </w:p>
    <w:p w14:paraId="4314BFDC"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მომხდარი ინციდენტების/უბედური შემთხვევის რაოდენობა;</w:t>
      </w:r>
    </w:p>
    <w:p w14:paraId="0E1142C7"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ინციდენტის მიზეზით გაცდენილი სამუშაო საათების რაოდენობა (</w:t>
      </w:r>
      <w:r w:rsidRPr="00AE0B88">
        <w:rPr>
          <w:rFonts w:ascii="Sylfaen" w:hAnsi="Sylfaen"/>
        </w:rPr>
        <w:t>LTI</w:t>
      </w:r>
      <w:r w:rsidRPr="00AE0B88">
        <w:rPr>
          <w:rFonts w:ascii="Sylfaen" w:hAnsi="Sylfaen"/>
          <w:lang w:val="ka-GE"/>
        </w:rPr>
        <w:t>)</w:t>
      </w:r>
    </w:p>
    <w:p w14:paraId="473B7654"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შრომის უსაფრთხოების ინსპექტირებების რაოდენობა;</w:t>
      </w:r>
    </w:p>
    <w:p w14:paraId="4F374A88"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პირველადი დახმარების აღმოჩენის რაოდენობა;</w:t>
      </w:r>
    </w:p>
    <w:p w14:paraId="17333154"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ინციდენტით გამოწვეული მატერიალური ზარალის აღწერილობა;</w:t>
      </w:r>
    </w:p>
    <w:p w14:paraId="21F828E7"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ინციდენტის მიზეზით დაშავების რაოდენობა;</w:t>
      </w:r>
    </w:p>
    <w:p w14:paraId="4845E109"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ფატალური შემთხვევა;</w:t>
      </w:r>
    </w:p>
    <w:p w14:paraId="3BD6FC2C"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ავტოსაგზაო შემთხვევის რაოდენობა;</w:t>
      </w:r>
    </w:p>
    <w:p w14:paraId="4194FF06"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რისკების შეფასების რაოდენობა;</w:t>
      </w:r>
    </w:p>
    <w:p w14:paraId="0C085742" w14:textId="77777777" w:rsidR="00AE0B88" w:rsidRPr="00AE0B88" w:rsidRDefault="00AE0B88" w:rsidP="00AE0B88">
      <w:pPr>
        <w:numPr>
          <w:ilvl w:val="0"/>
          <w:numId w:val="5"/>
        </w:numPr>
        <w:contextualSpacing/>
        <w:jc w:val="both"/>
        <w:rPr>
          <w:rFonts w:ascii="Sylfaen" w:hAnsi="Sylfaen"/>
        </w:rPr>
      </w:pPr>
      <w:r w:rsidRPr="00AE0B88">
        <w:rPr>
          <w:rFonts w:ascii="Sylfaen" w:hAnsi="Sylfaen"/>
          <w:lang w:val="ka-GE"/>
        </w:rPr>
        <w:t>უსაფრთხოების მიზეზით შეჩერებული სამუშაო პროცესის რაოდენობა;</w:t>
      </w:r>
    </w:p>
    <w:p w14:paraId="37083CCB" w14:textId="77777777" w:rsidR="007F2D42" w:rsidRDefault="007F2D42"/>
    <w:sectPr w:rsidR="007F2D42" w:rsidSect="00AE0B88">
      <w:headerReference w:type="default" r:id="rId7"/>
      <w:footerReference w:type="default" r:id="rId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0A3D" w14:textId="77777777" w:rsidR="00CA498C" w:rsidRDefault="00CA498C" w:rsidP="00702D88">
      <w:pPr>
        <w:spacing w:after="0" w:line="240" w:lineRule="auto"/>
      </w:pPr>
      <w:r>
        <w:separator/>
      </w:r>
    </w:p>
  </w:endnote>
  <w:endnote w:type="continuationSeparator" w:id="0">
    <w:p w14:paraId="28AA5E89" w14:textId="77777777" w:rsidR="00CA498C" w:rsidRDefault="00CA498C" w:rsidP="0070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3172" w14:textId="6325805D" w:rsidR="005661E2" w:rsidRDefault="005661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675D9">
      <w:rPr>
        <w:caps/>
        <w:noProof/>
        <w:color w:val="5B9BD5" w:themeColor="accent1"/>
      </w:rPr>
      <w:t>1</w:t>
    </w:r>
    <w:r>
      <w:rPr>
        <w:caps/>
        <w:noProof/>
        <w:color w:val="5B9BD5" w:themeColor="accent1"/>
      </w:rPr>
      <w:fldChar w:fldCharType="end"/>
    </w:r>
  </w:p>
  <w:p w14:paraId="19EC8ACE" w14:textId="77777777" w:rsidR="005661E2" w:rsidRDefault="00566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37B8" w14:textId="77777777" w:rsidR="00CA498C" w:rsidRDefault="00CA498C" w:rsidP="00702D88">
      <w:pPr>
        <w:spacing w:after="0" w:line="240" w:lineRule="auto"/>
      </w:pPr>
      <w:r>
        <w:separator/>
      </w:r>
    </w:p>
  </w:footnote>
  <w:footnote w:type="continuationSeparator" w:id="0">
    <w:p w14:paraId="3FEF6BE6" w14:textId="77777777" w:rsidR="00CA498C" w:rsidRDefault="00CA498C" w:rsidP="0070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52C5" w14:textId="77777777" w:rsidR="00702D88" w:rsidRDefault="00702D88">
    <w:pPr>
      <w:pStyle w:val="Header"/>
    </w:pPr>
    <w:r>
      <w:rPr>
        <w:noProof/>
      </w:rPr>
      <w:drawing>
        <wp:inline distT="0" distB="0" distL="0" distR="0" wp14:anchorId="7FB3EB0A" wp14:editId="344CE73A">
          <wp:extent cx="1066800" cy="457200"/>
          <wp:effectExtent l="57150" t="57150" r="342900" b="3238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B43"/>
    <w:multiLevelType w:val="hybridMultilevel"/>
    <w:tmpl w:val="EB8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973A1"/>
    <w:multiLevelType w:val="hybridMultilevel"/>
    <w:tmpl w:val="529CB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23002"/>
    <w:multiLevelType w:val="hybridMultilevel"/>
    <w:tmpl w:val="EFF8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C25BC"/>
    <w:multiLevelType w:val="hybridMultilevel"/>
    <w:tmpl w:val="AD9A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171AC"/>
    <w:multiLevelType w:val="hybridMultilevel"/>
    <w:tmpl w:val="5ED234C0"/>
    <w:lvl w:ilvl="0" w:tplc="223A89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B7370"/>
    <w:multiLevelType w:val="hybridMultilevel"/>
    <w:tmpl w:val="14C88DD0"/>
    <w:lvl w:ilvl="0" w:tplc="EDEADC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09"/>
    <w:rsid w:val="00096F61"/>
    <w:rsid w:val="000D4A09"/>
    <w:rsid w:val="001036E0"/>
    <w:rsid w:val="002836E1"/>
    <w:rsid w:val="00297DA5"/>
    <w:rsid w:val="00470CDE"/>
    <w:rsid w:val="004E2083"/>
    <w:rsid w:val="005661E2"/>
    <w:rsid w:val="00690C0C"/>
    <w:rsid w:val="006E1797"/>
    <w:rsid w:val="006F47D6"/>
    <w:rsid w:val="00702D88"/>
    <w:rsid w:val="00742EC9"/>
    <w:rsid w:val="007F2D42"/>
    <w:rsid w:val="00863BE2"/>
    <w:rsid w:val="008F152D"/>
    <w:rsid w:val="009A52BB"/>
    <w:rsid w:val="00A35A0A"/>
    <w:rsid w:val="00AE0B88"/>
    <w:rsid w:val="00B5421A"/>
    <w:rsid w:val="00B91A13"/>
    <w:rsid w:val="00CA498C"/>
    <w:rsid w:val="00D63B13"/>
    <w:rsid w:val="00D63F3B"/>
    <w:rsid w:val="00D675D9"/>
    <w:rsid w:val="00D8381B"/>
    <w:rsid w:val="00DA3EB3"/>
    <w:rsid w:val="00DD196C"/>
    <w:rsid w:val="00E11327"/>
    <w:rsid w:val="00F6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B485"/>
  <w15:chartTrackingRefBased/>
  <w15:docId w15:val="{89683CE1-54D5-434C-96AE-C3670F2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27"/>
    <w:pPr>
      <w:ind w:left="720"/>
      <w:contextualSpacing/>
    </w:pPr>
  </w:style>
  <w:style w:type="paragraph" w:styleId="Header">
    <w:name w:val="header"/>
    <w:basedOn w:val="Normal"/>
    <w:link w:val="HeaderChar"/>
    <w:uiPriority w:val="99"/>
    <w:unhideWhenUsed/>
    <w:rsid w:val="0070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88"/>
  </w:style>
  <w:style w:type="paragraph" w:styleId="Footer">
    <w:name w:val="footer"/>
    <w:basedOn w:val="Normal"/>
    <w:link w:val="FooterChar"/>
    <w:uiPriority w:val="99"/>
    <w:unhideWhenUsed/>
    <w:rsid w:val="0070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88"/>
  </w:style>
  <w:style w:type="character" w:styleId="CommentReference">
    <w:name w:val="annotation reference"/>
    <w:basedOn w:val="DefaultParagraphFont"/>
    <w:uiPriority w:val="99"/>
    <w:semiHidden/>
    <w:unhideWhenUsed/>
    <w:rsid w:val="005661E2"/>
    <w:rPr>
      <w:sz w:val="16"/>
      <w:szCs w:val="16"/>
    </w:rPr>
  </w:style>
  <w:style w:type="paragraph" w:styleId="CommentText">
    <w:name w:val="annotation text"/>
    <w:basedOn w:val="Normal"/>
    <w:link w:val="CommentTextChar"/>
    <w:uiPriority w:val="99"/>
    <w:semiHidden/>
    <w:unhideWhenUsed/>
    <w:rsid w:val="005661E2"/>
    <w:pPr>
      <w:spacing w:line="240" w:lineRule="auto"/>
    </w:pPr>
    <w:rPr>
      <w:sz w:val="20"/>
      <w:szCs w:val="20"/>
    </w:rPr>
  </w:style>
  <w:style w:type="character" w:customStyle="1" w:styleId="CommentTextChar">
    <w:name w:val="Comment Text Char"/>
    <w:basedOn w:val="DefaultParagraphFont"/>
    <w:link w:val="CommentText"/>
    <w:uiPriority w:val="99"/>
    <w:semiHidden/>
    <w:rsid w:val="005661E2"/>
    <w:rPr>
      <w:sz w:val="20"/>
      <w:szCs w:val="20"/>
    </w:rPr>
  </w:style>
  <w:style w:type="paragraph" w:styleId="CommentSubject">
    <w:name w:val="annotation subject"/>
    <w:basedOn w:val="CommentText"/>
    <w:next w:val="CommentText"/>
    <w:link w:val="CommentSubjectChar"/>
    <w:uiPriority w:val="99"/>
    <w:semiHidden/>
    <w:unhideWhenUsed/>
    <w:rsid w:val="005661E2"/>
    <w:rPr>
      <w:b/>
      <w:bCs/>
    </w:rPr>
  </w:style>
  <w:style w:type="character" w:customStyle="1" w:styleId="CommentSubjectChar">
    <w:name w:val="Comment Subject Char"/>
    <w:basedOn w:val="CommentTextChar"/>
    <w:link w:val="CommentSubject"/>
    <w:uiPriority w:val="99"/>
    <w:semiHidden/>
    <w:rsid w:val="005661E2"/>
    <w:rPr>
      <w:b/>
      <w:bCs/>
      <w:sz w:val="20"/>
      <w:szCs w:val="20"/>
    </w:rPr>
  </w:style>
  <w:style w:type="paragraph" w:styleId="BalloonText">
    <w:name w:val="Balloon Text"/>
    <w:basedOn w:val="Normal"/>
    <w:link w:val="BalloonTextChar"/>
    <w:uiPriority w:val="99"/>
    <w:semiHidden/>
    <w:unhideWhenUsed/>
    <w:rsid w:val="0056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Tkemaladze</dc:creator>
  <cp:keywords/>
  <dc:description/>
  <cp:lastModifiedBy>Diana Bichelashvili</cp:lastModifiedBy>
  <cp:revision>5</cp:revision>
  <dcterms:created xsi:type="dcterms:W3CDTF">2021-03-30T10:51:00Z</dcterms:created>
  <dcterms:modified xsi:type="dcterms:W3CDTF">2021-03-31T11:11:00Z</dcterms:modified>
</cp:coreProperties>
</file>